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03BC37A9" w14:textId="4A32A161" w:rsidR="00D259D3" w:rsidRDefault="00D259D3" w:rsidP="00D259D3">
      <w:pPr>
        <w:pStyle w:val="Plattetekst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 xml:space="preserve">          </w:t>
      </w:r>
      <w:r w:rsidR="00BD0DD8">
        <w:rPr>
          <w:rFonts w:ascii="Times New Roman"/>
          <w:noProof/>
          <w:sz w:val="20"/>
        </w:rPr>
        <w:t xml:space="preserve">     </w:t>
      </w:r>
      <w:r w:rsidR="00BD0DD8">
        <w:rPr>
          <w:rFonts w:ascii="Times New Roman"/>
          <w:noProof/>
          <w:sz w:val="20"/>
        </w:rPr>
        <w:drawing>
          <wp:inline distT="0" distB="0" distL="0" distR="0" wp14:anchorId="2FCB1E16" wp14:editId="3F88BCE5">
            <wp:extent cx="1889760" cy="922624"/>
            <wp:effectExtent l="0" t="0" r="0" b="0"/>
            <wp:docPr id="83187009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29" cy="94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23B57" w14:textId="77777777" w:rsidR="00BD0DD8" w:rsidRDefault="00BD0DD8" w:rsidP="00D259D3">
      <w:pPr>
        <w:pStyle w:val="Plattetekst"/>
        <w:rPr>
          <w:noProof/>
          <w:color w:val="111111"/>
          <w:lang w:val="nl-BE"/>
        </w:rPr>
      </w:pPr>
    </w:p>
    <w:p w14:paraId="7CF3B1BA" w14:textId="2F08E815" w:rsidR="00E055DA" w:rsidRPr="003E4D99" w:rsidRDefault="00E055DA" w:rsidP="00E055DA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  <w:sz w:val="14"/>
          <w:szCs w:val="14"/>
          <w:lang w:val="nl-BE"/>
        </w:rPr>
      </w:pPr>
      <w:r w:rsidRPr="003E4D99">
        <w:rPr>
          <w:noProof/>
          <w:color w:val="111111"/>
          <w:sz w:val="14"/>
          <w:szCs w:val="14"/>
          <w:lang w:val="nl-BE"/>
        </w:rPr>
        <w:t>TEXTUUR, TYPE &amp; KLEUR</w:t>
      </w:r>
    </w:p>
    <w:p w14:paraId="431C1FF4" w14:textId="59225D8F" w:rsidR="005903F9" w:rsidRDefault="00E055DA" w:rsidP="003E4D99">
      <w:pPr>
        <w:ind w:firstLine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Type: </w:t>
      </w:r>
      <w:r w:rsidR="005903F9"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ab/>
      </w:r>
      <w:r w:rsidR="000B0AE1">
        <w:rPr>
          <w:rFonts w:ascii="Myriad Pro" w:hAnsi="Myriad Pro"/>
          <w:noProof/>
          <w:color w:val="111111"/>
          <w:sz w:val="14"/>
          <w:szCs w:val="14"/>
          <w:lang w:val="nl-BE"/>
        </w:rPr>
        <w:t>keramische s</w:t>
      </w:r>
      <w:r w:rsidR="009162D8"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>teenstrip</w:t>
      </w:r>
      <w:r w:rsidR="000B0AE1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voor gevelbekleding, binnen &amp; buiten.</w:t>
      </w:r>
    </w:p>
    <w:p w14:paraId="6B02CC01" w14:textId="0B711F33" w:rsidR="000B0AE1" w:rsidRPr="003E4D99" w:rsidRDefault="000B0AE1" w:rsidP="003E4D99">
      <w:pPr>
        <w:ind w:firstLine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>
        <w:rPr>
          <w:rFonts w:ascii="Myriad Pro" w:hAnsi="Myriad Pro"/>
          <w:noProof/>
          <w:color w:val="111111"/>
          <w:sz w:val="14"/>
          <w:szCs w:val="14"/>
          <w:lang w:val="nl-BE"/>
        </w:rPr>
        <w:t>Materiaal:</w:t>
      </w:r>
      <w:r>
        <w:rPr>
          <w:rFonts w:ascii="Myriad Pro" w:hAnsi="Myriad Pro"/>
          <w:noProof/>
          <w:color w:val="111111"/>
          <w:sz w:val="14"/>
          <w:szCs w:val="14"/>
          <w:lang w:val="nl-BE"/>
        </w:rPr>
        <w:tab/>
        <w:t xml:space="preserve">gebakken aarde/klei </w:t>
      </w:r>
    </w:p>
    <w:p w14:paraId="1D180594" w14:textId="10EDB3A4" w:rsidR="00E055DA" w:rsidRPr="003E4D99" w:rsidRDefault="00E055DA" w:rsidP="003E4D99">
      <w:pPr>
        <w:ind w:firstLine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>Textuur:</w:t>
      </w: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noProof/>
          <w:color w:val="111111"/>
          <w:sz w:val="14"/>
          <w:szCs w:val="14"/>
          <w:lang w:val="nl-BE"/>
        </w:rPr>
        <w:t>vlak, geen bezanding, geen nerving</w:t>
      </w:r>
    </w:p>
    <w:p w14:paraId="15D37763" w14:textId="2020CE5B" w:rsidR="005903F9" w:rsidRPr="003E4D99" w:rsidRDefault="00E055DA" w:rsidP="003E4D99">
      <w:pPr>
        <w:ind w:firstLine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Kleur: </w:t>
      </w: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noProof/>
          <w:color w:val="111111"/>
          <w:sz w:val="14"/>
          <w:szCs w:val="14"/>
          <w:lang w:val="nl-BE"/>
        </w:rPr>
        <w:t>wit</w:t>
      </w:r>
      <w:r w:rsidR="005A2C5F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</w:t>
      </w:r>
    </w:p>
    <w:p w14:paraId="17C54A4C" w14:textId="45AC8146" w:rsidR="0038347A" w:rsidRPr="003E4D99" w:rsidRDefault="001E3049" w:rsidP="003E4D99">
      <w:pPr>
        <w:ind w:firstLine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>
        <w:rPr>
          <w:rFonts w:ascii="Myriad Pro" w:hAnsi="Myriad Pro"/>
          <w:noProof/>
          <w:color w:val="111111"/>
          <w:sz w:val="14"/>
          <w:szCs w:val="14"/>
          <w:lang w:val="nl-BE"/>
        </w:rPr>
        <w:t>Hoekstrips beschikbaar.</w:t>
      </w:r>
    </w:p>
    <w:p w14:paraId="144DE8E9" w14:textId="77777777" w:rsidR="00E47813" w:rsidRPr="003E4D99" w:rsidRDefault="00E47813">
      <w:pPr>
        <w:pStyle w:val="Plattetekst"/>
        <w:rPr>
          <w:rFonts w:ascii="Myriad Pro" w:hAnsi="Myriad Pro"/>
          <w:lang w:val="nl-BE"/>
        </w:rPr>
      </w:pPr>
    </w:p>
    <w:p w14:paraId="3642034C" w14:textId="77777777" w:rsidR="00E47813" w:rsidRPr="003E4D99" w:rsidRDefault="004D336A">
      <w:pPr>
        <w:pStyle w:val="Kop1"/>
        <w:rPr>
          <w:sz w:val="14"/>
          <w:szCs w:val="14"/>
          <w:lang w:val="nl-BE"/>
        </w:rPr>
      </w:pPr>
      <w:r w:rsidRPr="003E4D99">
        <w:rPr>
          <w:noProof/>
          <w:color w:val="111111"/>
          <w:sz w:val="14"/>
          <w:szCs w:val="14"/>
          <w:lang w:val="nl-BE"/>
        </w:rPr>
        <w:t>TECHNISCHE KENMERKEN</w:t>
      </w:r>
    </w:p>
    <w:p w14:paraId="1D854910" w14:textId="1388C8B9" w:rsidR="00EB6C33" w:rsidRDefault="004D336A" w:rsidP="005903F9">
      <w:pPr>
        <w:ind w:left="464"/>
        <w:rPr>
          <w:rFonts w:ascii="Myriad Pro" w:hAnsi="Myriad Pro"/>
          <w:noProof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>De st</w:t>
      </w:r>
      <w:r w:rsidR="00095DAB">
        <w:rPr>
          <w:rFonts w:ascii="Myriad Pro" w:hAnsi="Myriad Pro"/>
          <w:noProof/>
          <w:color w:val="111111"/>
          <w:sz w:val="14"/>
          <w:szCs w:val="14"/>
          <w:lang w:val="nl-BE"/>
        </w:rPr>
        <w:t>rips</w:t>
      </w: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worden geleverd onder CE-merk</w:t>
      </w:r>
      <w:r w:rsidR="005903F9"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volgens EN 14411: 2012</w:t>
      </w:r>
      <w:r w:rsidR="001E304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+ EN771-1: 2015</w:t>
      </w:r>
      <w:r w:rsidR="00D827E2"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 xml:space="preserve"> </w:t>
      </w:r>
      <w:r w:rsidRPr="003E4D99">
        <w:rPr>
          <w:rFonts w:ascii="Myriad Pro" w:hAnsi="Myriad Pro"/>
          <w:noProof/>
          <w:color w:val="111111"/>
          <w:sz w:val="14"/>
          <w:szCs w:val="14"/>
          <w:lang w:val="nl-BE"/>
        </w:rPr>
        <w:t>met de volgende karakteristieken :</w:t>
      </w:r>
    </w:p>
    <w:p w14:paraId="03474B1D" w14:textId="77777777" w:rsidR="00095DAB" w:rsidRPr="003E4D99" w:rsidRDefault="00095DAB" w:rsidP="005903F9">
      <w:pPr>
        <w:ind w:left="464"/>
        <w:rPr>
          <w:rFonts w:ascii="Myriad Pro" w:hAnsi="Myriad Pro"/>
          <w:noProof/>
          <w:color w:val="111111"/>
          <w:sz w:val="14"/>
          <w:szCs w:val="14"/>
          <w:lang w:val="nl-BE"/>
        </w:rPr>
      </w:pPr>
    </w:p>
    <w:p w14:paraId="4221DCB9" w14:textId="2ADA6D6C" w:rsidR="005903F9" w:rsidRPr="003E4D99" w:rsidRDefault="005903F9" w:rsidP="005903F9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color w:val="111111"/>
          <w:sz w:val="14"/>
          <w:szCs w:val="14"/>
          <w:lang w:val="nl-BE"/>
        </w:rPr>
        <w:t>Brandreactie</w:t>
      </w:r>
      <w:r w:rsidR="00D827E2"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: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klasse A1</w:t>
      </w:r>
    </w:p>
    <w:p w14:paraId="74AADBC3" w14:textId="1B7931CA" w:rsidR="007306E0" w:rsidRDefault="007306E0" w:rsidP="005903F9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Afmeting L x </w:t>
      </w:r>
      <w:r w:rsidR="00A02A95">
        <w:rPr>
          <w:rFonts w:ascii="Myriad Pro" w:hAnsi="Myriad Pro"/>
          <w:color w:val="111111"/>
          <w:sz w:val="14"/>
          <w:szCs w:val="14"/>
          <w:lang w:val="nl-BE"/>
        </w:rPr>
        <w:t xml:space="preserve">D (dikte) x 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B (hoogte)</w:t>
      </w:r>
      <w:r w:rsidR="00A02A95">
        <w:rPr>
          <w:rFonts w:ascii="Myriad Pro" w:hAnsi="Myriad Pro"/>
          <w:color w:val="111111"/>
          <w:sz w:val="14"/>
          <w:szCs w:val="14"/>
          <w:lang w:val="nl-BE"/>
        </w:rPr>
        <w:t xml:space="preserve">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  <w:t>volgens DIN EN 771-1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: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ca.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>24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0x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>1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0x</w:t>
      </w:r>
      <w:r w:rsidR="005A2C5F">
        <w:rPr>
          <w:rFonts w:ascii="Myriad Pro" w:hAnsi="Myriad Pro"/>
          <w:color w:val="111111"/>
          <w:sz w:val="14"/>
          <w:szCs w:val="14"/>
          <w:lang w:val="nl-BE"/>
        </w:rPr>
        <w:t>52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 mm </w:t>
      </w:r>
    </w:p>
    <w:p w14:paraId="5C1E8BD6" w14:textId="14A82B6A" w:rsidR="005B259B" w:rsidRPr="008419D1" w:rsidRDefault="005B259B" w:rsidP="005903F9">
      <w:pPr>
        <w:ind w:left="464"/>
        <w:rPr>
          <w:rFonts w:ascii="Myriad Pro" w:hAnsi="Myriad Pro"/>
          <w:color w:val="111111"/>
          <w:sz w:val="14"/>
          <w:szCs w:val="14"/>
        </w:rPr>
      </w:pPr>
      <w:r w:rsidRPr="008419D1">
        <w:rPr>
          <w:rFonts w:ascii="Myriad Pro" w:hAnsi="Myriad Pro"/>
          <w:color w:val="111111"/>
          <w:sz w:val="14"/>
          <w:szCs w:val="14"/>
        </w:rPr>
        <w:t>St/m²</w:t>
      </w:r>
      <w:r w:rsidR="008419D1" w:rsidRPr="008419D1">
        <w:rPr>
          <w:rFonts w:ascii="Myriad Pro" w:hAnsi="Myriad Pro"/>
          <w:color w:val="111111"/>
          <w:sz w:val="14"/>
          <w:szCs w:val="14"/>
        </w:rPr>
        <w:t>:</w:t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</w:r>
      <w:r w:rsidR="008419D1" w:rsidRPr="008419D1">
        <w:rPr>
          <w:rFonts w:ascii="Myriad Pro" w:hAnsi="Myriad Pro"/>
          <w:color w:val="111111"/>
          <w:sz w:val="14"/>
          <w:szCs w:val="14"/>
        </w:rPr>
        <w:tab/>
        <w:t>ca. 54 (</w:t>
      </w:r>
      <w:proofErr w:type="spellStart"/>
      <w:r w:rsidR="008419D1" w:rsidRPr="008419D1">
        <w:rPr>
          <w:rFonts w:ascii="Myriad Pro" w:hAnsi="Myriad Pro"/>
          <w:color w:val="111111"/>
          <w:sz w:val="14"/>
          <w:szCs w:val="14"/>
        </w:rPr>
        <w:t>voeg</w:t>
      </w:r>
      <w:proofErr w:type="spellEnd"/>
      <w:r w:rsidR="008419D1" w:rsidRPr="008419D1">
        <w:rPr>
          <w:rFonts w:ascii="Myriad Pro" w:hAnsi="Myriad Pro"/>
          <w:color w:val="111111"/>
          <w:sz w:val="14"/>
          <w:szCs w:val="14"/>
        </w:rPr>
        <w:t xml:space="preserve"> 10 m</w:t>
      </w:r>
      <w:r w:rsidR="008419D1">
        <w:rPr>
          <w:rFonts w:ascii="Myriad Pro" w:hAnsi="Myriad Pro"/>
          <w:color w:val="111111"/>
          <w:sz w:val="14"/>
          <w:szCs w:val="14"/>
        </w:rPr>
        <w:t>m)</w:t>
      </w:r>
    </w:p>
    <w:p w14:paraId="61FDEAEE" w14:textId="5476E426" w:rsidR="007306E0" w:rsidRDefault="007306E0" w:rsidP="005903F9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color w:val="111111"/>
          <w:sz w:val="14"/>
          <w:szCs w:val="14"/>
          <w:lang w:val="nl-BE"/>
        </w:rPr>
        <w:t>Vorst-dooi weerstand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 xml:space="preserve">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  <w:t>volgens DIN EN 771-1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: </w:t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1E3049">
        <w:rPr>
          <w:rFonts w:ascii="Myriad Pro" w:hAnsi="Myriad Pro"/>
          <w:color w:val="111111"/>
          <w:sz w:val="14"/>
          <w:szCs w:val="14"/>
          <w:lang w:val="nl-BE"/>
        </w:rPr>
        <w:tab/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vorstbestand</w:t>
      </w:r>
    </w:p>
    <w:p w14:paraId="508330F4" w14:textId="561BEDB3" w:rsidR="00D827E2" w:rsidRDefault="00D827E2" w:rsidP="00D827E2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Wateropname 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ab/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volgens 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>DIN EN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 xml:space="preserve"> 77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>2</w:t>
      </w:r>
      <w:r w:rsidRPr="003E4D99">
        <w:rPr>
          <w:rFonts w:ascii="Myriad Pro" w:hAnsi="Myriad Pro"/>
          <w:color w:val="111111"/>
          <w:sz w:val="14"/>
          <w:szCs w:val="14"/>
          <w:lang w:val="nl-BE"/>
        </w:rPr>
        <w:t>-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>21: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ab/>
      </w:r>
      <w:r w:rsidR="00D31BCF">
        <w:rPr>
          <w:rFonts w:ascii="Segoe UI" w:hAnsi="Segoe UI" w:cs="Segoe UI"/>
          <w:color w:val="111111"/>
          <w:sz w:val="14"/>
          <w:szCs w:val="14"/>
          <w:lang w:val="nl-BE"/>
        </w:rPr>
        <w:t>≤</w:t>
      </w:r>
      <w:r w:rsidR="009E4A6D">
        <w:rPr>
          <w:rFonts w:ascii="Myriad Pro" w:hAnsi="Myriad Pro"/>
          <w:color w:val="111111"/>
          <w:sz w:val="14"/>
          <w:szCs w:val="14"/>
          <w:lang w:val="nl-BE"/>
        </w:rPr>
        <w:t xml:space="preserve"> 3(M-%)</w:t>
      </w:r>
    </w:p>
    <w:p w14:paraId="17504BA2" w14:textId="1086852E" w:rsidR="009E4A6D" w:rsidRDefault="009E4A6D" w:rsidP="00D827E2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>
        <w:rPr>
          <w:rFonts w:ascii="Myriad Pro" w:hAnsi="Myriad Pro"/>
          <w:color w:val="111111"/>
          <w:sz w:val="14"/>
          <w:szCs w:val="14"/>
          <w:lang w:val="nl-BE"/>
        </w:rPr>
        <w:t>Oplosbare zouten:</w:t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  <w:t>S2</w:t>
      </w:r>
    </w:p>
    <w:p w14:paraId="32EA68EF" w14:textId="05866D0D" w:rsidR="009E4A6D" w:rsidRPr="003E4D99" w:rsidRDefault="009E4A6D" w:rsidP="00D827E2">
      <w:pPr>
        <w:ind w:left="464"/>
        <w:rPr>
          <w:rFonts w:ascii="Myriad Pro" w:hAnsi="Myriad Pro"/>
          <w:color w:val="111111"/>
          <w:sz w:val="14"/>
          <w:szCs w:val="14"/>
          <w:lang w:val="nl-BE"/>
        </w:rPr>
      </w:pPr>
      <w:r>
        <w:rPr>
          <w:rFonts w:ascii="Myriad Pro" w:hAnsi="Myriad Pro"/>
          <w:color w:val="111111"/>
          <w:sz w:val="14"/>
          <w:szCs w:val="14"/>
          <w:lang w:val="nl-BE"/>
        </w:rPr>
        <w:t>Kg/m² ca. (voeg 10 mm):</w:t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</w:r>
      <w:r>
        <w:rPr>
          <w:rFonts w:ascii="Myriad Pro" w:hAnsi="Myriad Pro"/>
          <w:color w:val="111111"/>
          <w:sz w:val="14"/>
          <w:szCs w:val="14"/>
          <w:lang w:val="nl-BE"/>
        </w:rPr>
        <w:tab/>
        <w:t>18 kg</w:t>
      </w:r>
    </w:p>
    <w:p w14:paraId="5CB2C736" w14:textId="77777777" w:rsidR="007306E0" w:rsidRPr="003E4D99" w:rsidRDefault="007306E0" w:rsidP="007306E0">
      <w:pPr>
        <w:rPr>
          <w:rFonts w:ascii="Myriad Pro" w:hAnsi="Myriad Pro"/>
          <w:sz w:val="14"/>
          <w:szCs w:val="14"/>
          <w:u w:val="single"/>
          <w:lang w:val="nl-BE"/>
        </w:rPr>
      </w:pPr>
    </w:p>
    <w:p w14:paraId="71168F75" w14:textId="77777777" w:rsidR="004B6268" w:rsidRPr="003E4D99" w:rsidRDefault="004B6268" w:rsidP="00D827E2">
      <w:pPr>
        <w:pStyle w:val="Kop1"/>
        <w:spacing w:before="142"/>
        <w:ind w:left="0" w:firstLine="464"/>
        <w:rPr>
          <w:noProof/>
          <w:color w:val="111111"/>
          <w:w w:val="105"/>
          <w:sz w:val="14"/>
          <w:szCs w:val="14"/>
          <w:lang w:val="nl-BE"/>
        </w:rPr>
      </w:pPr>
      <w:r w:rsidRPr="003E4D99">
        <w:rPr>
          <w:noProof/>
          <w:color w:val="111111"/>
          <w:w w:val="105"/>
          <w:sz w:val="14"/>
          <w:szCs w:val="14"/>
          <w:lang w:val="nl-BE"/>
        </w:rPr>
        <w:t xml:space="preserve">VERWERKINGSADVIES </w:t>
      </w:r>
    </w:p>
    <w:p w14:paraId="24834931" w14:textId="4D43ABBC" w:rsidR="007C565B" w:rsidRPr="003E4D99" w:rsidRDefault="004B6268" w:rsidP="004A4B94">
      <w:pPr>
        <w:pStyle w:val="Plattetekst"/>
        <w:spacing w:before="4"/>
        <w:ind w:left="464"/>
        <w:rPr>
          <w:rFonts w:ascii="Myriad Pro" w:hAnsi="Myriad Pro"/>
          <w:lang w:val="nl-BE"/>
        </w:rPr>
      </w:pPr>
      <w:r w:rsidRPr="003E4D99">
        <w:rPr>
          <w:rFonts w:ascii="Myriad Pro" w:hAnsi="Myriad Pro"/>
          <w:lang w:val="nl-BE"/>
        </w:rPr>
        <w:t>De steenstrips worden bij de verwerking gemengd uit verschillende pakken. Vers </w:t>
      </w:r>
      <w:r w:rsidR="00095DAB">
        <w:rPr>
          <w:rFonts w:ascii="Myriad Pro" w:hAnsi="Myriad Pro"/>
          <w:lang w:val="nl-BE"/>
        </w:rPr>
        <w:t>lijmwerk</w:t>
      </w:r>
      <w:r w:rsidRPr="003E4D99">
        <w:rPr>
          <w:rFonts w:ascii="Myriad Pro" w:hAnsi="Myriad Pro"/>
          <w:lang w:val="nl-BE"/>
        </w:rPr>
        <w:t xml:space="preserve"> dient steeds afgeschermd te worden. </w:t>
      </w:r>
    </w:p>
    <w:p w14:paraId="5DF11DDC" w14:textId="21CAF042" w:rsidR="004A4B94" w:rsidRPr="003E4D99" w:rsidRDefault="004A4B94" w:rsidP="004A4B94">
      <w:pPr>
        <w:pStyle w:val="Plattetekst"/>
        <w:spacing w:before="4"/>
        <w:ind w:left="464"/>
        <w:rPr>
          <w:rFonts w:ascii="Myriad Pro" w:hAnsi="Myriad Pro"/>
          <w:lang w:val="nl-BE"/>
        </w:rPr>
      </w:pPr>
      <w:r w:rsidRPr="003E4D99">
        <w:rPr>
          <w:rFonts w:ascii="Myriad Pro" w:hAnsi="Myriad Pro"/>
          <w:lang w:val="nl-BE"/>
        </w:rPr>
        <w:t>De strips moeten droog en stofvrij zijn voor verwerking.</w:t>
      </w:r>
      <w:r w:rsidR="005903F9" w:rsidRPr="003E4D99">
        <w:rPr>
          <w:rFonts w:ascii="Myriad Pro" w:hAnsi="Myriad Pro"/>
          <w:lang w:val="nl-BE"/>
        </w:rPr>
        <w:t xml:space="preserve"> </w:t>
      </w:r>
    </w:p>
    <w:p w14:paraId="6EB1B51C" w14:textId="77777777" w:rsidR="00095DAB" w:rsidRDefault="007C565B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  <w:r w:rsidRPr="003E4D99">
        <w:rPr>
          <w:rFonts w:ascii="Myriad Pro" w:hAnsi="Myriad Pro"/>
          <w:lang w:val="nl-BE"/>
        </w:rPr>
        <w:t xml:space="preserve">Verlijming gebeurt dient steeds volledig </w:t>
      </w:r>
      <w:proofErr w:type="spellStart"/>
      <w:r w:rsidRPr="003E4D99">
        <w:rPr>
          <w:rFonts w:ascii="Myriad Pro" w:hAnsi="Myriad Pro"/>
          <w:lang w:val="nl-BE"/>
        </w:rPr>
        <w:t>volvlaks</w:t>
      </w:r>
      <w:proofErr w:type="spellEnd"/>
      <w:r w:rsidR="005903F9" w:rsidRPr="003E4D99">
        <w:rPr>
          <w:rFonts w:ascii="Myriad Pro" w:hAnsi="Myriad Pro"/>
          <w:lang w:val="nl-BE"/>
        </w:rPr>
        <w:t xml:space="preserve"> volgens de </w:t>
      </w:r>
      <w:proofErr w:type="spellStart"/>
      <w:r w:rsidR="005903F9" w:rsidRPr="003E4D99">
        <w:rPr>
          <w:rFonts w:ascii="Myriad Pro" w:hAnsi="Myriad Pro"/>
          <w:lang w:val="nl-BE"/>
        </w:rPr>
        <w:t>buttering-floating</w:t>
      </w:r>
      <w:proofErr w:type="spellEnd"/>
      <w:r w:rsidR="005903F9" w:rsidRPr="003E4D99">
        <w:rPr>
          <w:rFonts w:ascii="Myriad Pro" w:hAnsi="Myriad Pro"/>
          <w:lang w:val="nl-BE"/>
        </w:rPr>
        <w:t xml:space="preserve"> techniek</w:t>
      </w:r>
      <w:r w:rsidR="000B0AE1">
        <w:rPr>
          <w:rFonts w:ascii="Myriad Pro" w:hAnsi="Myriad Pro"/>
          <w:lang w:val="nl-BE"/>
        </w:rPr>
        <w:t xml:space="preserve">, m.a.w. dient </w:t>
      </w:r>
      <w:r w:rsidR="005903F9" w:rsidRPr="003E4D99">
        <w:rPr>
          <w:rFonts w:ascii="Myriad Pro" w:hAnsi="Myriad Pro"/>
          <w:lang w:val="nl-BE"/>
        </w:rPr>
        <w:t>aangebracht worden op de ondergrond en de achterzijde van de steenstrip</w:t>
      </w:r>
      <w:r w:rsidR="000B0AE1">
        <w:rPr>
          <w:rFonts w:ascii="Myriad Pro" w:hAnsi="Myriad Pro"/>
          <w:lang w:val="nl-BE"/>
        </w:rPr>
        <w:t xml:space="preserve"> zodat er 100% dekking is door de lijm.</w:t>
      </w:r>
    </w:p>
    <w:p w14:paraId="6A2F8B16" w14:textId="77777777" w:rsidR="00095DAB" w:rsidRDefault="00095DAB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</w:p>
    <w:p w14:paraId="3D5D1176" w14:textId="77777777" w:rsidR="00095DAB" w:rsidRPr="00095DAB" w:rsidRDefault="00095DAB" w:rsidP="00095DAB">
      <w:pPr>
        <w:pStyle w:val="Plattetekst"/>
        <w:spacing w:before="4"/>
        <w:ind w:left="464"/>
        <w:rPr>
          <w:rFonts w:ascii="Myriad Pro" w:hAnsi="Myriad Pro"/>
          <w:b/>
          <w:bCs/>
          <w:lang w:val="nl-BE"/>
        </w:rPr>
      </w:pPr>
      <w:r w:rsidRPr="00095DAB">
        <w:rPr>
          <w:rFonts w:ascii="Myriad Pro" w:hAnsi="Myriad Pro"/>
          <w:b/>
          <w:bCs/>
          <w:lang w:val="nl-BE"/>
        </w:rPr>
        <w:t>TRANSPORT EN OPSLAG</w:t>
      </w:r>
    </w:p>
    <w:p w14:paraId="762A48D7" w14:textId="4A0CBD82" w:rsidR="00095DAB" w:rsidRDefault="00095DAB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  <w:r w:rsidRPr="00095DAB">
        <w:rPr>
          <w:rFonts w:ascii="Myriad Pro" w:hAnsi="Myriad Pro"/>
          <w:lang w:val="nl-BE"/>
        </w:rPr>
        <w:t>De pallets niet op elkaar transporteren en stockeren om breuk te vermijden.</w:t>
      </w:r>
      <w:r>
        <w:rPr>
          <w:rFonts w:ascii="Myriad Pro" w:hAnsi="Myriad Pro"/>
          <w:lang w:val="nl-BE"/>
        </w:rPr>
        <w:t xml:space="preserve"> Droog en stofvrij stockeren op een stevige ondergrond.</w:t>
      </w:r>
    </w:p>
    <w:p w14:paraId="17C38ACD" w14:textId="77777777" w:rsidR="00095DAB" w:rsidRDefault="00095DAB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</w:p>
    <w:p w14:paraId="6AAC4DA2" w14:textId="77777777" w:rsidR="00095DAB" w:rsidRDefault="00095DAB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</w:p>
    <w:p w14:paraId="042D2351" w14:textId="43BB1C9E" w:rsidR="004B6268" w:rsidRPr="003E4D99" w:rsidRDefault="004B6268" w:rsidP="00095DAB">
      <w:pPr>
        <w:pStyle w:val="Plattetekst"/>
        <w:spacing w:before="4"/>
        <w:ind w:left="464"/>
        <w:rPr>
          <w:rFonts w:ascii="Myriad Pro" w:hAnsi="Myriad Pro"/>
          <w:lang w:val="nl-BE"/>
        </w:rPr>
      </w:pPr>
      <w:r w:rsidRPr="003E4D99">
        <w:rPr>
          <w:rFonts w:ascii="Myriad Pro" w:hAnsi="Myriad Pro"/>
          <w:lang w:val="nl-BE"/>
        </w:rPr>
        <w:t>De fabrikant behoudt zich het recht om het productengamma en haar karakteristieken te wijzigen. De gebruiker dient er zich steeds van te vergewissen te beschikken over de meest recente beschrijvingstekst.</w:t>
      </w:r>
      <w:r w:rsidR="00095DAB">
        <w:rPr>
          <w:rFonts w:ascii="Myriad Pro" w:hAnsi="Myriad Pro"/>
          <w:lang w:val="nl-BE"/>
        </w:rPr>
        <w:t xml:space="preserve"> De opgenomen data zijn volgens de door de fabrikant ter beschikking gestelde informatie.</w:t>
      </w:r>
    </w:p>
    <w:p w14:paraId="52B08D00" w14:textId="77777777" w:rsidR="004B6268" w:rsidRPr="003E4D99" w:rsidRDefault="004B6268" w:rsidP="004B6268">
      <w:pPr>
        <w:pStyle w:val="Plattetekst"/>
        <w:spacing w:before="4"/>
        <w:ind w:left="464"/>
        <w:jc w:val="both"/>
        <w:rPr>
          <w:rFonts w:ascii="Myriad Pro" w:hAnsi="Myriad Pro"/>
          <w:lang w:val="nl-BE"/>
        </w:rPr>
      </w:pPr>
    </w:p>
    <w:p w14:paraId="0D117086" w14:textId="33D0385A" w:rsidR="004B6268" w:rsidRPr="003E4D99" w:rsidRDefault="003E4D99" w:rsidP="003E4D99">
      <w:pPr>
        <w:spacing w:before="5" w:line="264" w:lineRule="auto"/>
        <w:ind w:left="464" w:right="602"/>
        <w:rPr>
          <w:rFonts w:ascii="Myriad Pro" w:hAnsi="Myriad Pro"/>
          <w:noProof/>
          <w:color w:val="111111"/>
          <w:w w:val="105"/>
          <w:sz w:val="14"/>
          <w:szCs w:val="14"/>
          <w:lang w:val="nl-BE"/>
        </w:rPr>
      </w:pPr>
      <w:r w:rsidRPr="003E4D99">
        <w:rPr>
          <w:rFonts w:ascii="Myriad Pro" w:hAnsi="Myriad Pro"/>
          <w:i/>
          <w:iCs/>
          <w:sz w:val="14"/>
          <w:szCs w:val="14"/>
          <w:lang w:val="nl-BE"/>
        </w:rPr>
        <w:t>Deze prestatieverklaring is opgesteld in overeenstemming met verordening nr. 305/2011 (EU) onder de algemene verantwoordelijkheid van de fabrikant.</w:t>
      </w:r>
    </w:p>
    <w:sectPr w:rsidR="004B6268" w:rsidRPr="003E4D99" w:rsidSect="009C0454">
      <w:headerReference w:type="default" r:id="rId7"/>
      <w:footerReference w:type="default" r:id="rId8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3495" w14:textId="77777777" w:rsidR="001522F0" w:rsidRDefault="001522F0">
      <w:r>
        <w:separator/>
      </w:r>
    </w:p>
  </w:endnote>
  <w:endnote w:type="continuationSeparator" w:id="0">
    <w:p w14:paraId="251FF202" w14:textId="77777777" w:rsidR="001522F0" w:rsidRDefault="0015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7777777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HERKOMST: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7777777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HERKOMST: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F456" w14:textId="77777777" w:rsidR="001522F0" w:rsidRDefault="001522F0">
      <w:r>
        <w:separator/>
      </w:r>
    </w:p>
  </w:footnote>
  <w:footnote w:type="continuationSeparator" w:id="0">
    <w:p w14:paraId="30A112F8" w14:textId="77777777" w:rsidR="001522F0" w:rsidRDefault="0015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4F9FD5D7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29C36803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8A3C7B3" w:rsidR="00F25199" w:rsidRDefault="00E055DA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 fiche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61687B41" w:rsidR="00F25199" w:rsidRDefault="009162D8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colourZ - </w:t>
                          </w:r>
                          <w:r w:rsidR="004D54FD">
                            <w:rPr>
                              <w:noProof/>
                              <w:color w:val="FFFFFF"/>
                              <w:sz w:val="18"/>
                            </w:rPr>
                            <w:t>STEENSTRIPS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" filled="f" stroked="f">
              <v:textbox inset="0,0,0,0">
                <w:txbxContent>
                  <w:p w14:paraId="5A0A38BA" w14:textId="28A3C7B3" w:rsidR="00F25199" w:rsidRDefault="00E055DA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 fiche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61687B41" w:rsidR="00F25199" w:rsidRDefault="009162D8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colourZ - </w:t>
                    </w:r>
                    <w:r w:rsidR="004D54FD">
                      <w:rPr>
                        <w:noProof/>
                        <w:color w:val="FFFFFF"/>
                        <w:sz w:val="18"/>
                      </w:rPr>
                      <w:t>STEENSTRIPS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FA3FE7C" w:rsidR="00F25199" w:rsidRPr="00EF4347" w:rsidRDefault="005A2C5F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Ice</w:t>
                          </w:r>
                          <w:r w:rsidR="001E304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White 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FA3FE7C" w:rsidR="00F25199" w:rsidRPr="00EF4347" w:rsidRDefault="005A2C5F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Ice</w:t>
                    </w:r>
                    <w:r w:rsidR="001E304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White 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41DB684E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F21E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1F7D5FC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E055DA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1F7D5FC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E055DA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53BFE"/>
    <w:rsid w:val="000864F6"/>
    <w:rsid w:val="00094E90"/>
    <w:rsid w:val="00095DAB"/>
    <w:rsid w:val="000B0AE1"/>
    <w:rsid w:val="000F44FD"/>
    <w:rsid w:val="00105B4B"/>
    <w:rsid w:val="0011107C"/>
    <w:rsid w:val="00122CF2"/>
    <w:rsid w:val="00135D9D"/>
    <w:rsid w:val="001522F0"/>
    <w:rsid w:val="0018071E"/>
    <w:rsid w:val="001816F2"/>
    <w:rsid w:val="001A1181"/>
    <w:rsid w:val="001A2F86"/>
    <w:rsid w:val="001B266C"/>
    <w:rsid w:val="001C7115"/>
    <w:rsid w:val="001E3049"/>
    <w:rsid w:val="00216B29"/>
    <w:rsid w:val="00230958"/>
    <w:rsid w:val="002421F5"/>
    <w:rsid w:val="002944E0"/>
    <w:rsid w:val="002953CC"/>
    <w:rsid w:val="002C035E"/>
    <w:rsid w:val="00313819"/>
    <w:rsid w:val="00317270"/>
    <w:rsid w:val="00320776"/>
    <w:rsid w:val="00360973"/>
    <w:rsid w:val="0038347A"/>
    <w:rsid w:val="003C3120"/>
    <w:rsid w:val="003E4D99"/>
    <w:rsid w:val="004056A7"/>
    <w:rsid w:val="004441F8"/>
    <w:rsid w:val="00445D30"/>
    <w:rsid w:val="00457FBD"/>
    <w:rsid w:val="004A4B94"/>
    <w:rsid w:val="004A7C85"/>
    <w:rsid w:val="004A7DC3"/>
    <w:rsid w:val="004B5E29"/>
    <w:rsid w:val="004B6268"/>
    <w:rsid w:val="004D336A"/>
    <w:rsid w:val="004D54FD"/>
    <w:rsid w:val="004F01B8"/>
    <w:rsid w:val="0057141F"/>
    <w:rsid w:val="005903F9"/>
    <w:rsid w:val="005A2C5F"/>
    <w:rsid w:val="005A7731"/>
    <w:rsid w:val="005B259B"/>
    <w:rsid w:val="005C795D"/>
    <w:rsid w:val="005E42CE"/>
    <w:rsid w:val="0060150F"/>
    <w:rsid w:val="006318A0"/>
    <w:rsid w:val="00636CAE"/>
    <w:rsid w:val="00643CC0"/>
    <w:rsid w:val="00644C91"/>
    <w:rsid w:val="00675486"/>
    <w:rsid w:val="00677E44"/>
    <w:rsid w:val="006A1172"/>
    <w:rsid w:val="006F3F38"/>
    <w:rsid w:val="006F6880"/>
    <w:rsid w:val="007306E0"/>
    <w:rsid w:val="007462C8"/>
    <w:rsid w:val="00790A39"/>
    <w:rsid w:val="007C565B"/>
    <w:rsid w:val="007E09BD"/>
    <w:rsid w:val="00830C6E"/>
    <w:rsid w:val="008419D1"/>
    <w:rsid w:val="00871E18"/>
    <w:rsid w:val="008D740C"/>
    <w:rsid w:val="00901CEA"/>
    <w:rsid w:val="00905E2F"/>
    <w:rsid w:val="009162D8"/>
    <w:rsid w:val="009234F2"/>
    <w:rsid w:val="00977874"/>
    <w:rsid w:val="00997C56"/>
    <w:rsid w:val="009C0454"/>
    <w:rsid w:val="009C3A4B"/>
    <w:rsid w:val="009C408A"/>
    <w:rsid w:val="009E1DB8"/>
    <w:rsid w:val="009E4A6D"/>
    <w:rsid w:val="00A02A95"/>
    <w:rsid w:val="00A063E3"/>
    <w:rsid w:val="00A13410"/>
    <w:rsid w:val="00A62A4B"/>
    <w:rsid w:val="00A73FF7"/>
    <w:rsid w:val="00AA2DFC"/>
    <w:rsid w:val="00AB0371"/>
    <w:rsid w:val="00AF4206"/>
    <w:rsid w:val="00B00E42"/>
    <w:rsid w:val="00B17F5E"/>
    <w:rsid w:val="00B342F9"/>
    <w:rsid w:val="00BC278A"/>
    <w:rsid w:val="00BD0DD8"/>
    <w:rsid w:val="00BF6A5C"/>
    <w:rsid w:val="00C15B47"/>
    <w:rsid w:val="00C2437A"/>
    <w:rsid w:val="00C5534D"/>
    <w:rsid w:val="00C743F5"/>
    <w:rsid w:val="00C90395"/>
    <w:rsid w:val="00CC32C8"/>
    <w:rsid w:val="00CE2140"/>
    <w:rsid w:val="00CE510D"/>
    <w:rsid w:val="00CE59AE"/>
    <w:rsid w:val="00CF6486"/>
    <w:rsid w:val="00D259D3"/>
    <w:rsid w:val="00D31BCF"/>
    <w:rsid w:val="00D3624A"/>
    <w:rsid w:val="00D5399D"/>
    <w:rsid w:val="00D55EA0"/>
    <w:rsid w:val="00D57EF7"/>
    <w:rsid w:val="00D827E2"/>
    <w:rsid w:val="00DB7D49"/>
    <w:rsid w:val="00DC5B73"/>
    <w:rsid w:val="00DE3D43"/>
    <w:rsid w:val="00E055DA"/>
    <w:rsid w:val="00E12FFF"/>
    <w:rsid w:val="00E47813"/>
    <w:rsid w:val="00E61D8E"/>
    <w:rsid w:val="00E7220F"/>
    <w:rsid w:val="00E8157D"/>
    <w:rsid w:val="00EB6C33"/>
    <w:rsid w:val="00EC0993"/>
    <w:rsid w:val="00F13FFC"/>
    <w:rsid w:val="00F25199"/>
    <w:rsid w:val="00F25AE5"/>
    <w:rsid w:val="00F91907"/>
    <w:rsid w:val="00FA3CA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Bert Vanhelmont</cp:lastModifiedBy>
  <cp:revision>3</cp:revision>
  <cp:lastPrinted>2022-03-31T07:43:00Z</cp:lastPrinted>
  <dcterms:created xsi:type="dcterms:W3CDTF">2025-05-27T11:37:00Z</dcterms:created>
  <dcterms:modified xsi:type="dcterms:W3CDTF">2025-05-27T11:41:00Z</dcterms:modified>
</cp:coreProperties>
</file>